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0001789572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Uniti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001-42779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2102 Riverfront Drive Ste. A</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Little Rock</w:t>
      </w:r>
    </w:p>
    <w:p>
      <w:pPr>
        <w:spacing w:after="0" w:line="230" w:lineRule="auto"/>
        <w:rPr>
          <w:sz w:val="20"/>
          <w:szCs w:val="20"/>
          <w:color w:val="auto"/>
        </w:rPr>
      </w:pPr>
      <w:r>
        <w:rPr>
          <w:rFonts w:ascii="Times New Roman" w:cs="Times New Roman" w:eastAsia="Times New Roman" w:hAnsi="Times New Roman"/>
          <w:sz w:val="22"/>
          <w:szCs w:val="22"/>
          <w:color w:val="auto"/>
        </w:rPr>
        <w:t>ALASKA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501-850-0820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Carmen Perez-Carlton</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13510 Ballantyne</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Corporate Place</w:t>
            </w:r>
          </w:p>
        </w:tc>
        <w:tc>
          <w:tcPr>
            <w:tcW w:w="122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58575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Sherrill Building, Ste. 200</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Charlotte  NC  28277</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239073223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8"/>
              </w:rPr>
              <w:t>Uniti Group Inc.</w:t>
            </w:r>
          </w:p>
        </w:tc>
        <w:tc>
          <w:tcPr>
            <w:tcW w:w="26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7500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16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60" w:type="dxa"/>
            <w:vAlign w:val="bottom"/>
          </w:tcPr>
          <w:p>
            <w:pPr>
              <w:spacing w:after="0"/>
              <w:rPr>
                <w:sz w:val="24"/>
                <w:szCs w:val="24"/>
                <w:color w:val="auto"/>
              </w:rPr>
            </w:pP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03/13/2026</w:t>
            </w:r>
          </w:p>
        </w:tc>
      </w:tr>
      <w:tr>
        <w:trPr>
          <w:trHeight w:val="297"/>
        </w:trPr>
        <w:tc>
          <w:tcPr>
            <w:tcW w:w="2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Carmen Perez-Carlton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2026-03-13T13:49:14Z</dcterms:created>
  <dcterms:modified xsi:type="dcterms:W3CDTF">2026-03-13T13:49:14Z</dcterms:modified>
</cp:coreProperties>
</file>