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Appleby Jarrett</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80" w:type="dxa"/>
            <w:vAlign w:val="bottom"/>
            <w:tcBorders>
              <w:top w:val="single" w:sz="8" w:color="0000EE"/>
              <w:bottom w:val="single" w:sz="8" w:color="9A9A9A"/>
            </w:tcBorders>
          </w:tcPr>
          <w:p>
            <w:pPr>
              <w:spacing w:after="0"/>
              <w:rPr>
                <w:sz w:val="17"/>
                <w:szCs w:val="17"/>
                <w:color w:val="auto"/>
              </w:rPr>
            </w:pPr>
          </w:p>
        </w:tc>
        <w:tc>
          <w:tcPr>
            <w:tcW w:w="15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05/21/2026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Uniti Group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UNIT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177"/>
        <w:spacing w:after="0" w:line="275" w:lineRule="auto"/>
        <w:rPr>
          <w:sz w:val="20"/>
          <w:szCs w:val="20"/>
          <w:color w:val="auto"/>
        </w:rPr>
      </w:pPr>
      <w:r>
        <w:rPr>
          <w:rFonts w:ascii="Times New Roman" w:cs="Times New Roman" w:eastAsia="Times New Roman" w:hAnsi="Times New Roman"/>
          <w:sz w:val="20"/>
          <w:szCs w:val="20"/>
          <w:color w:val="0000FF"/>
        </w:rPr>
        <w:t>2101 RIVERFRONT DRIVE, SUITE A</w:t>
      </w:r>
    </w:p>
    <w:p>
      <w:pPr>
        <w:spacing w:after="0" w:line="32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8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LITTLE</w:t>
            </w: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AR</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72202</w:t>
            </w:r>
          </w:p>
        </w:tc>
        <w:tc>
          <w:tcPr>
            <w:tcW w:w="0" w:type="dxa"/>
            <w:vAlign w:val="bottom"/>
          </w:tcPr>
          <w:p>
            <w:pPr>
              <w:spacing w:after="0"/>
              <w:rPr>
                <w:sz w:val="1"/>
                <w:szCs w:val="1"/>
                <w:color w:val="auto"/>
              </w:rPr>
            </w:pPr>
          </w:p>
        </w:tc>
      </w:tr>
      <w:tr>
        <w:trPr>
          <w:trHeight w:val="134"/>
        </w:trPr>
        <w:tc>
          <w:tcPr>
            <w:tcW w:w="88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ROCK</w:t>
            </w:r>
          </w:p>
        </w:tc>
        <w:tc>
          <w:tcPr>
            <w:tcW w:w="82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8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8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/s/ JARRETT APPLEBY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125920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259205" cy="9525"/>
                    </a:xfrm>
                    <a:prstGeom prst="rect">
                      <a:avLst/>
                    </a:prstGeom>
                    <a:noFill/>
                  </pic:spPr>
                </pic:pic>
              </a:graphicData>
            </a:graphic>
          </wp:anchor>
        </w:drawing>
      </w:r>
    </w:p>
    <w:p>
      <w:pPr>
        <w:spacing w:after="0" w:line="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BY: DANIEL L. HEARD,  05/26/2026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15824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58240" cy="9525"/>
                    </a:xfrm>
                    <a:prstGeom prst="rect">
                      <a:avLst/>
                    </a:prstGeom>
                    <a:noFill/>
                  </pic:spPr>
                </pic:pic>
              </a:graphicData>
            </a:graphic>
          </wp:anchor>
        </w:drawing>
      </w:r>
    </w:p>
    <w:p>
      <w:pPr>
        <w:spacing w:after="0" w:line="30"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jc w:val="both"/>
        <w:ind w:right="3419"/>
        <w:spacing w:after="0" w:line="339"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Daniel Heard or Travis Black as the undersigned's true and lawful attorney-in-fact to:</w:t>
      </w:r>
    </w:p>
    <w:p>
      <w:pPr>
        <w:spacing w:after="0" w:line="36" w:lineRule="exact"/>
        <w:rPr>
          <w:sz w:val="20"/>
          <w:szCs w:val="20"/>
          <w:color w:val="auto"/>
        </w:rPr>
      </w:pPr>
    </w:p>
    <w:p>
      <w:pPr>
        <w:ind w:right="3419"/>
        <w:spacing w:after="0" w:line="260" w:lineRule="auto"/>
        <w:tabs>
          <w:tab w:leader="none" w:pos="937"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as a director or officer of Uniti Group Inc. (the "Company") and any successor corporation, any one or more Forms 3, 4 and 5 in accordance with Section 16(a) of the Securities and Exchange Act of 1934, as amended, and the rules thereunder;</w:t>
      </w:r>
    </w:p>
    <w:p>
      <w:pPr>
        <w:spacing w:after="0" w:line="103" w:lineRule="exact"/>
        <w:rPr>
          <w:rFonts w:ascii="Courier New" w:cs="Courier New" w:eastAsia="Courier New" w:hAnsi="Courier New"/>
          <w:sz w:val="20"/>
          <w:szCs w:val="20"/>
          <w:color w:val="auto"/>
        </w:rPr>
      </w:pPr>
    </w:p>
    <w:p>
      <w:pPr>
        <w:ind w:right="3199"/>
        <w:spacing w:after="0" w:line="286" w:lineRule="auto"/>
        <w:tabs>
          <w:tab w:leader="none" w:pos="93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that may be necessary or desirable</w:t>
      </w:r>
    </w:p>
    <w:p>
      <w:pPr>
        <w:ind w:right="3539"/>
        <w:spacing w:after="0" w:line="262"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to complete the execution of any such Form 3, 4 and 5 and the timely filing of such form with the United States Securities and Exchange Commission and any other authority; and</w:t>
      </w:r>
    </w:p>
    <w:p>
      <w:pPr>
        <w:spacing w:after="0" w:line="100" w:lineRule="exact"/>
        <w:rPr>
          <w:rFonts w:ascii="Courier New" w:cs="Courier New" w:eastAsia="Courier New" w:hAnsi="Courier New"/>
          <w:sz w:val="18"/>
          <w:szCs w:val="18"/>
          <w:color w:val="auto"/>
        </w:rPr>
      </w:pPr>
    </w:p>
    <w:p>
      <w:pPr>
        <w:ind w:right="3419"/>
        <w:spacing w:after="0" w:line="283" w:lineRule="auto"/>
        <w:tabs>
          <w:tab w:leader="none" w:pos="93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 discretion.</w:t>
      </w:r>
    </w:p>
    <w:p>
      <w:pPr>
        <w:spacing w:after="0" w:line="87" w:lineRule="exact"/>
        <w:rPr>
          <w:sz w:val="20"/>
          <w:szCs w:val="20"/>
          <w:color w:val="auto"/>
        </w:rPr>
      </w:pPr>
    </w:p>
    <w:p>
      <w:pPr>
        <w:ind w:right="3419"/>
        <w:spacing w:after="0" w:line="272" w:lineRule="auto"/>
        <w:rPr>
          <w:sz w:val="20"/>
          <w:szCs w:val="20"/>
          <w:color w:val="auto"/>
        </w:rPr>
      </w:pPr>
      <w:r>
        <w:rPr>
          <w:rFonts w:ascii="Courier New" w:cs="Courier New" w:eastAsia="Courier New" w:hAnsi="Courier New"/>
          <w:sz w:val="18"/>
          <w:szCs w:val="18"/>
          <w:color w:val="auto"/>
        </w:rPr>
        <w:t>The undersigned hereby grants to the foregoing attorney-in-fact full power and authority to do and perform all and every act and thing whatsoever requisite, necessary, and proper to be done in the exercise of any of the rights and powers herein granted, as fully to all intents, and purposes as such attorney-in-fact might</w:t>
      </w:r>
    </w:p>
    <w:p>
      <w:pPr>
        <w:ind w:right="3419"/>
        <w:spacing w:after="0" w:line="268" w:lineRule="auto"/>
        <w:rPr>
          <w:sz w:val="20"/>
          <w:szCs w:val="20"/>
          <w:color w:val="auto"/>
        </w:rPr>
      </w:pPr>
      <w:r>
        <w:rPr>
          <w:rFonts w:ascii="Courier New" w:cs="Courier New" w:eastAsia="Courier New" w:hAnsi="Courier New"/>
          <w:sz w:val="18"/>
          <w:szCs w:val="18"/>
          <w:color w:val="auto"/>
        </w:rPr>
        <w:t>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any of the undersigned's responsibilities to comply with Section</w:t>
      </w:r>
    </w:p>
    <w:p>
      <w:pPr>
        <w:spacing w:after="0" w:line="202" w:lineRule="exact"/>
        <w:rPr>
          <w:sz w:val="20"/>
          <w:szCs w:val="20"/>
          <w:color w:val="auto"/>
        </w:rPr>
      </w:pPr>
    </w:p>
    <w:p>
      <w:pPr>
        <w:ind w:right="3659"/>
        <w:spacing w:after="0" w:line="371" w:lineRule="auto"/>
        <w:rPr>
          <w:sz w:val="20"/>
          <w:szCs w:val="20"/>
          <w:color w:val="auto"/>
        </w:rPr>
      </w:pPr>
      <w:r>
        <w:rPr>
          <w:rFonts w:ascii="Courier New" w:cs="Courier New" w:eastAsia="Courier New" w:hAnsi="Courier New"/>
          <w:sz w:val="18"/>
          <w:szCs w:val="18"/>
          <w:color w:val="auto"/>
        </w:rPr>
        <w:t>16 of the Securities Exchange Act of 1934, as amended, or other applicable securities laws or rules.</w:t>
      </w:r>
    </w:p>
    <w:p>
      <w:pPr>
        <w:spacing w:after="0" w:line="9" w:lineRule="exact"/>
        <w:rPr>
          <w:sz w:val="20"/>
          <w:szCs w:val="20"/>
          <w:color w:val="auto"/>
        </w:rPr>
      </w:pPr>
    </w:p>
    <w:p>
      <w:pPr>
        <w:ind w:right="3539"/>
        <w:spacing w:after="0" w:line="256"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by the Company, unless earlier revoked by the undersigned in a signed writing delivered to the foregoing attorney-in-fact.</w:t>
      </w:r>
    </w:p>
    <w:p>
      <w:pPr>
        <w:spacing w:after="0" w:line="109" w:lineRule="exact"/>
        <w:rPr>
          <w:sz w:val="20"/>
          <w:szCs w:val="20"/>
          <w:color w:val="auto"/>
        </w:rPr>
      </w:pPr>
    </w:p>
    <w:p>
      <w:pPr>
        <w:ind w:right="3539"/>
        <w:spacing w:after="0" w:line="293"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30th day of April, 2026.</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Jarrett Appleby</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Signature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Jarrett Appleby</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Typed or Printed Name</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451569" TargetMode="External"/><Relationship Id="rId11" Type="http://schemas.openxmlformats.org/officeDocument/2006/relationships/hyperlink" Target="http://www.sec.gov/cgi-bin/browse-edgar?action=getcompany&amp;CIK=0002020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2026-05-26T17:05:51Z</dcterms:created>
  <dcterms:modified xsi:type="dcterms:W3CDTF">2026-05-26T17:05:51Z</dcterms:modified>
</cp:coreProperties>
</file>